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5551" w:rsidRDefault="00D05551" w:rsidP="00D05551">
      <w:pPr>
        <w:widowControl/>
        <w:jc w:val="left"/>
        <w:rPr>
          <w:rFonts w:ascii="宋体" w:eastAsia="宋体" w:hAnsi="宋体" w:cs="Times New Roman"/>
          <w:color w:val="000000"/>
          <w:sz w:val="24"/>
          <w:szCs w:val="24"/>
        </w:rPr>
      </w:pPr>
    </w:p>
    <w:p w:rsidR="00D05551" w:rsidRDefault="00D05551" w:rsidP="00D05551">
      <w:pPr>
        <w:widowControl/>
        <w:jc w:val="left"/>
        <w:rPr>
          <w:rFonts w:ascii="宋体" w:eastAsia="宋体" w:hAnsi="宋体" w:cs="Times New Roman"/>
          <w:color w:val="000000"/>
          <w:sz w:val="24"/>
          <w:szCs w:val="24"/>
        </w:rPr>
      </w:pPr>
      <w:r>
        <w:rPr>
          <w:rFonts w:ascii="宋体" w:eastAsia="宋体" w:hAnsi="宋体" w:cs="Times New Roman" w:hint="eastAsia"/>
          <w:color w:val="000000"/>
          <w:sz w:val="24"/>
          <w:szCs w:val="24"/>
        </w:rPr>
        <w:t>附件3：</w:t>
      </w:r>
    </w:p>
    <w:p w:rsidR="00D05551" w:rsidRDefault="00D05551" w:rsidP="00D05551">
      <w:pPr>
        <w:jc w:val="center"/>
        <w:rPr>
          <w:rFonts w:ascii="黑体" w:eastAsia="黑体"/>
          <w:sz w:val="36"/>
          <w:szCs w:val="36"/>
        </w:rPr>
      </w:pPr>
      <w:r>
        <w:rPr>
          <w:rFonts w:ascii="黑体" w:eastAsia="黑体" w:hint="eastAsia"/>
          <w:sz w:val="36"/>
          <w:szCs w:val="36"/>
        </w:rPr>
        <w:t>电子信息工程学院</w:t>
      </w:r>
    </w:p>
    <w:p w:rsidR="00D05551" w:rsidRDefault="00D05551" w:rsidP="00D05551">
      <w:pPr>
        <w:jc w:val="center"/>
        <w:rPr>
          <w:rFonts w:ascii="黑体" w:eastAsia="黑体"/>
          <w:sz w:val="36"/>
          <w:szCs w:val="36"/>
        </w:rPr>
      </w:pPr>
      <w:r>
        <w:rPr>
          <w:rFonts w:ascii="黑体" w:eastAsia="黑体" w:hint="eastAsia"/>
          <w:sz w:val="36"/>
          <w:szCs w:val="36"/>
        </w:rPr>
        <w:t>关于2019年硕士研究生招生外语口语测试方案的通知</w:t>
      </w:r>
    </w:p>
    <w:p w:rsidR="00D05551" w:rsidRDefault="00D05551" w:rsidP="00D05551">
      <w:pPr>
        <w:spacing w:beforeLines="50" w:before="156" w:line="360" w:lineRule="auto"/>
        <w:ind w:firstLineChars="200" w:firstLine="480"/>
        <w:rPr>
          <w:rFonts w:ascii="宋体" w:hAnsi="宋体"/>
          <w:b/>
          <w:sz w:val="24"/>
          <w:szCs w:val="24"/>
        </w:rPr>
      </w:pPr>
      <w:r>
        <w:rPr>
          <w:rFonts w:ascii="宋体" w:hAnsi="宋体" w:hint="eastAsia"/>
          <w:b/>
          <w:sz w:val="24"/>
          <w:szCs w:val="24"/>
        </w:rPr>
        <w:t>一、考试目的</w:t>
      </w:r>
    </w:p>
    <w:p w:rsidR="00D05551" w:rsidRDefault="00D05551" w:rsidP="00D05551">
      <w:pPr>
        <w:spacing w:line="360" w:lineRule="auto"/>
        <w:ind w:firstLineChars="200" w:firstLine="480"/>
        <w:rPr>
          <w:rFonts w:ascii="宋体" w:hAnsi="宋体"/>
          <w:sz w:val="24"/>
          <w:szCs w:val="24"/>
        </w:rPr>
      </w:pPr>
      <w:r>
        <w:rPr>
          <w:rFonts w:ascii="宋体" w:hAnsi="宋体" w:hint="eastAsia"/>
          <w:sz w:val="24"/>
          <w:szCs w:val="24"/>
        </w:rPr>
        <w:t>外语口语测试主要考查考生的听力理解能力和运用外语知识与技能进行口头交际的能力，从其听力理解的准确性和发音的正确性、流利程度以及是否得体几个方面考查考生的听说能力。</w:t>
      </w:r>
    </w:p>
    <w:p w:rsidR="00D05551" w:rsidRDefault="00D05551" w:rsidP="00D05551">
      <w:pPr>
        <w:spacing w:line="360" w:lineRule="auto"/>
        <w:ind w:firstLineChars="200" w:firstLine="480"/>
        <w:rPr>
          <w:rFonts w:ascii="宋体" w:hAnsi="宋体"/>
          <w:b/>
          <w:sz w:val="24"/>
          <w:szCs w:val="24"/>
        </w:rPr>
      </w:pPr>
      <w:r>
        <w:rPr>
          <w:rFonts w:ascii="宋体" w:hAnsi="宋体" w:hint="eastAsia"/>
          <w:b/>
          <w:sz w:val="24"/>
          <w:szCs w:val="24"/>
        </w:rPr>
        <w:t>二、考试组织</w:t>
      </w:r>
    </w:p>
    <w:p w:rsidR="00D05551" w:rsidRDefault="00D05551" w:rsidP="00D05551">
      <w:pPr>
        <w:spacing w:line="360" w:lineRule="auto"/>
        <w:ind w:firstLineChars="200" w:firstLine="480"/>
        <w:rPr>
          <w:rFonts w:ascii="宋体" w:hAnsi="宋体"/>
          <w:sz w:val="24"/>
          <w:szCs w:val="24"/>
        </w:rPr>
      </w:pPr>
      <w:r>
        <w:rPr>
          <w:rFonts w:ascii="宋体" w:hAnsi="宋体" w:hint="eastAsia"/>
          <w:sz w:val="24"/>
          <w:szCs w:val="24"/>
        </w:rPr>
        <w:t>外语口语测试由学院在综合面试时进行。每个面试小组有两名老师负责外语测试。</w:t>
      </w:r>
    </w:p>
    <w:p w:rsidR="00D05551" w:rsidRDefault="00D05551" w:rsidP="00D05551">
      <w:pPr>
        <w:spacing w:line="360" w:lineRule="auto"/>
        <w:ind w:firstLineChars="200" w:firstLine="480"/>
        <w:rPr>
          <w:rFonts w:ascii="宋体" w:hAnsi="宋体"/>
          <w:b/>
          <w:sz w:val="24"/>
          <w:szCs w:val="24"/>
        </w:rPr>
      </w:pPr>
      <w:r>
        <w:rPr>
          <w:rFonts w:ascii="宋体" w:hAnsi="宋体" w:hint="eastAsia"/>
          <w:b/>
          <w:sz w:val="24"/>
          <w:szCs w:val="24"/>
        </w:rPr>
        <w:t>三、测试内容和评分标准</w:t>
      </w:r>
    </w:p>
    <w:p w:rsidR="00D05551" w:rsidRDefault="00D05551" w:rsidP="00D05551">
      <w:pPr>
        <w:spacing w:line="360" w:lineRule="auto"/>
        <w:ind w:firstLineChars="200" w:firstLine="480"/>
        <w:rPr>
          <w:rFonts w:ascii="宋体" w:hAnsi="宋体"/>
          <w:sz w:val="24"/>
          <w:szCs w:val="24"/>
        </w:rPr>
      </w:pPr>
      <w:r>
        <w:rPr>
          <w:rFonts w:ascii="宋体" w:hAnsi="宋体" w:hint="eastAsia"/>
          <w:sz w:val="24"/>
          <w:szCs w:val="24"/>
        </w:rPr>
        <w:t>外语口语测试内容分以下三个方面。</w:t>
      </w:r>
    </w:p>
    <w:p w:rsidR="00D05551" w:rsidRDefault="00D05551" w:rsidP="00D05551">
      <w:pPr>
        <w:spacing w:line="360" w:lineRule="auto"/>
        <w:ind w:firstLineChars="200" w:firstLine="480"/>
        <w:rPr>
          <w:rFonts w:ascii="宋体" w:hAnsi="宋体"/>
          <w:sz w:val="24"/>
          <w:szCs w:val="24"/>
        </w:rPr>
      </w:pPr>
      <w:r>
        <w:rPr>
          <w:rFonts w:ascii="宋体" w:hAnsi="宋体" w:hint="eastAsia"/>
          <w:sz w:val="24"/>
          <w:szCs w:val="24"/>
        </w:rPr>
        <w:t>1.</w:t>
      </w:r>
      <w:r>
        <w:rPr>
          <w:rFonts w:ascii="宋体" w:hAnsi="宋体" w:hint="eastAsia"/>
          <w:sz w:val="24"/>
          <w:szCs w:val="24"/>
        </w:rPr>
        <w:t>听力理解。通过与考生进行会话，考查考生听力理解能力。</w:t>
      </w:r>
    </w:p>
    <w:p w:rsidR="00D05551" w:rsidRDefault="00D05551" w:rsidP="00D05551">
      <w:pPr>
        <w:spacing w:line="360" w:lineRule="auto"/>
        <w:ind w:firstLineChars="200" w:firstLine="480"/>
        <w:rPr>
          <w:rFonts w:ascii="宋体" w:hAnsi="宋体"/>
          <w:sz w:val="24"/>
          <w:szCs w:val="24"/>
        </w:rPr>
      </w:pPr>
      <w:r>
        <w:rPr>
          <w:rFonts w:ascii="宋体" w:hAnsi="宋体" w:hint="eastAsia"/>
          <w:sz w:val="24"/>
          <w:szCs w:val="24"/>
        </w:rPr>
        <w:t>2.</w:t>
      </w:r>
      <w:r>
        <w:rPr>
          <w:rFonts w:ascii="宋体" w:hAnsi="宋体" w:hint="eastAsia"/>
          <w:sz w:val="24"/>
          <w:szCs w:val="24"/>
        </w:rPr>
        <w:t>会话能力。通过与考生进行外语会话，从对话时连贯表达思想的语言长短，内容的连贯性以及寻找合适词语而造成的停顿频率及长短等方面测试考生语言表达是否灵活，能否自然、积极地参与讲座或对话，话语是否得体，语言的使用总体上能否与语境、功能和目的相适应。</w:t>
      </w:r>
    </w:p>
    <w:p w:rsidR="00D05551" w:rsidRDefault="00D05551" w:rsidP="00D05551">
      <w:pPr>
        <w:spacing w:line="360" w:lineRule="auto"/>
        <w:ind w:firstLineChars="200" w:firstLine="480"/>
        <w:rPr>
          <w:rFonts w:ascii="宋体" w:hAnsi="宋体"/>
          <w:sz w:val="24"/>
          <w:szCs w:val="24"/>
        </w:rPr>
      </w:pPr>
      <w:r>
        <w:rPr>
          <w:rFonts w:ascii="宋体" w:hAnsi="宋体" w:hint="eastAsia"/>
          <w:sz w:val="24"/>
          <w:szCs w:val="24"/>
        </w:rPr>
        <w:t>3.</w:t>
      </w:r>
      <w:r>
        <w:rPr>
          <w:rFonts w:ascii="宋体" w:hAnsi="宋体" w:hint="eastAsia"/>
          <w:sz w:val="24"/>
          <w:szCs w:val="24"/>
        </w:rPr>
        <w:t>朗读。准备若干英语短文（或专业英语短文）供考生朗读，主要考查考生的语音语调，流利程度以及发音的准确性。</w:t>
      </w:r>
    </w:p>
    <w:p w:rsidR="00D05551" w:rsidRDefault="00D05551" w:rsidP="00D05551">
      <w:pPr>
        <w:spacing w:line="360" w:lineRule="auto"/>
        <w:ind w:firstLineChars="200" w:firstLine="480"/>
        <w:rPr>
          <w:rFonts w:ascii="宋体" w:hAnsi="宋体"/>
          <w:sz w:val="24"/>
          <w:szCs w:val="24"/>
        </w:rPr>
      </w:pPr>
      <w:r>
        <w:rPr>
          <w:rFonts w:ascii="宋体" w:hAnsi="宋体" w:hint="eastAsia"/>
          <w:sz w:val="24"/>
          <w:szCs w:val="24"/>
        </w:rPr>
        <w:t>评分标准由学院自行确定，同一专业的评分标准要保持一致。</w:t>
      </w:r>
    </w:p>
    <w:p w:rsidR="00D05551" w:rsidRDefault="00D05551" w:rsidP="00D05551">
      <w:pPr>
        <w:spacing w:line="360" w:lineRule="auto"/>
        <w:ind w:firstLineChars="200" w:firstLine="480"/>
        <w:rPr>
          <w:rFonts w:ascii="宋体" w:hAnsi="宋体"/>
          <w:b/>
          <w:sz w:val="24"/>
          <w:szCs w:val="24"/>
        </w:rPr>
      </w:pPr>
      <w:r>
        <w:rPr>
          <w:rFonts w:ascii="宋体" w:hAnsi="宋体" w:hint="eastAsia"/>
          <w:b/>
          <w:sz w:val="24"/>
          <w:szCs w:val="24"/>
        </w:rPr>
        <w:t>四、测试成绩</w:t>
      </w:r>
    </w:p>
    <w:p w:rsidR="00D05551" w:rsidRDefault="00D05551" w:rsidP="00D05551">
      <w:pPr>
        <w:spacing w:line="360" w:lineRule="auto"/>
        <w:ind w:firstLineChars="200" w:firstLine="480"/>
        <w:rPr>
          <w:rFonts w:ascii="宋体" w:hAnsi="宋体"/>
          <w:sz w:val="24"/>
          <w:szCs w:val="24"/>
        </w:rPr>
      </w:pPr>
      <w:r>
        <w:rPr>
          <w:rFonts w:ascii="宋体" w:hAnsi="宋体" w:hint="eastAsia"/>
          <w:sz w:val="24"/>
          <w:szCs w:val="24"/>
        </w:rPr>
        <w:lastRenderedPageBreak/>
        <w:t>以上三方面成绩之和为考生外语口语测试成绩，计入考生综合面试成绩（占</w:t>
      </w:r>
      <w:r>
        <w:rPr>
          <w:rFonts w:ascii="宋体" w:hAnsi="宋体" w:hint="eastAsia"/>
          <w:sz w:val="24"/>
          <w:szCs w:val="24"/>
        </w:rPr>
        <w:t>30%</w:t>
      </w:r>
      <w:r>
        <w:rPr>
          <w:rFonts w:ascii="宋体" w:hAnsi="宋体" w:hint="eastAsia"/>
          <w:sz w:val="24"/>
          <w:szCs w:val="24"/>
        </w:rPr>
        <w:t>）。</w:t>
      </w:r>
    </w:p>
    <w:p w:rsidR="00D05551" w:rsidRDefault="00D05551" w:rsidP="00D05551">
      <w:pPr>
        <w:adjustRightInd w:val="0"/>
        <w:snapToGrid w:val="0"/>
        <w:spacing w:line="360" w:lineRule="auto"/>
        <w:ind w:firstLineChars="200" w:firstLine="480"/>
        <w:rPr>
          <w:sz w:val="24"/>
          <w:szCs w:val="24"/>
        </w:rPr>
      </w:pPr>
    </w:p>
    <w:p w:rsidR="00D05551" w:rsidRDefault="00D05551" w:rsidP="00D05551">
      <w:pPr>
        <w:adjustRightInd w:val="0"/>
        <w:snapToGrid w:val="0"/>
        <w:spacing w:line="360" w:lineRule="auto"/>
        <w:ind w:firstLineChars="200" w:firstLine="480"/>
        <w:rPr>
          <w:sz w:val="24"/>
          <w:szCs w:val="24"/>
        </w:rPr>
      </w:pPr>
    </w:p>
    <w:p w:rsidR="00D05551" w:rsidRDefault="00D05551" w:rsidP="00D05551">
      <w:pPr>
        <w:spacing w:line="360" w:lineRule="auto"/>
        <w:ind w:firstLineChars="200" w:firstLine="480"/>
        <w:jc w:val="right"/>
        <w:rPr>
          <w:rFonts w:ascii="宋体" w:hAnsi="宋体"/>
          <w:sz w:val="24"/>
          <w:szCs w:val="24"/>
        </w:rPr>
      </w:pPr>
      <w:r>
        <w:rPr>
          <w:rFonts w:ascii="宋体" w:hAnsi="宋体" w:hint="eastAsia"/>
          <w:sz w:val="24"/>
          <w:szCs w:val="24"/>
        </w:rPr>
        <w:t>电子信息工程学院</w:t>
      </w:r>
    </w:p>
    <w:p w:rsidR="00D05551" w:rsidRDefault="00D05551" w:rsidP="00D05551">
      <w:pPr>
        <w:spacing w:line="360" w:lineRule="auto"/>
        <w:ind w:firstLineChars="200" w:firstLine="480"/>
        <w:jc w:val="right"/>
        <w:rPr>
          <w:sz w:val="24"/>
          <w:szCs w:val="24"/>
        </w:rPr>
      </w:pPr>
      <w:r>
        <w:rPr>
          <w:rFonts w:ascii="宋体" w:hAnsi="宋体" w:hint="eastAsia"/>
          <w:sz w:val="24"/>
          <w:szCs w:val="24"/>
        </w:rPr>
        <w:t>2019</w:t>
      </w:r>
      <w:r>
        <w:rPr>
          <w:rFonts w:ascii="宋体" w:hAnsi="宋体" w:hint="eastAsia"/>
          <w:sz w:val="24"/>
          <w:szCs w:val="24"/>
        </w:rPr>
        <w:t>年</w:t>
      </w:r>
      <w:r>
        <w:rPr>
          <w:rFonts w:ascii="宋体" w:hAnsi="宋体" w:hint="eastAsia"/>
          <w:sz w:val="24"/>
          <w:szCs w:val="24"/>
        </w:rPr>
        <w:t>3</w:t>
      </w:r>
      <w:r>
        <w:rPr>
          <w:rFonts w:ascii="宋体" w:hAnsi="宋体" w:hint="eastAsia"/>
          <w:sz w:val="24"/>
          <w:szCs w:val="24"/>
        </w:rPr>
        <w:t>月</w:t>
      </w:r>
      <w:r>
        <w:rPr>
          <w:rFonts w:ascii="宋体" w:hAnsi="宋体"/>
          <w:sz w:val="24"/>
          <w:szCs w:val="24"/>
        </w:rPr>
        <w:t>21</w:t>
      </w:r>
      <w:r>
        <w:rPr>
          <w:rFonts w:ascii="宋体" w:hAnsi="宋体" w:hint="eastAsia"/>
          <w:sz w:val="24"/>
          <w:szCs w:val="24"/>
        </w:rPr>
        <w:t>日</w:t>
      </w:r>
    </w:p>
    <w:p w:rsidR="00754CFD" w:rsidRPr="00D05551" w:rsidRDefault="00D05551">
      <w:bookmarkStart w:id="0" w:name="_GoBack"/>
      <w:bookmarkEnd w:id="0"/>
    </w:p>
    <w:sectPr w:rsidR="00754CFD" w:rsidRPr="00D0555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551"/>
    <w:rsid w:val="00310315"/>
    <w:rsid w:val="007E243C"/>
    <w:rsid w:val="008B62E4"/>
    <w:rsid w:val="00D0555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CCA369-C4D6-4CB8-8D85-EF7E9FFF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5551"/>
    <w:pPr>
      <w:widowControl w:val="0"/>
      <w:jc w:val="both"/>
    </w:pPr>
  </w:style>
  <w:style w:type="paragraph" w:styleId="2">
    <w:name w:val="heading 2"/>
    <w:basedOn w:val="a"/>
    <w:next w:val="a"/>
    <w:link w:val="20"/>
    <w:autoRedefine/>
    <w:uiPriority w:val="9"/>
    <w:unhideWhenUsed/>
    <w:qFormat/>
    <w:rsid w:val="007E243C"/>
    <w:pPr>
      <w:keepNext/>
      <w:keepLines/>
      <w:spacing w:before="260" w:after="260" w:line="416" w:lineRule="auto"/>
      <w:outlineLvl w:val="1"/>
    </w:pPr>
    <w:rPr>
      <w:rFonts w:asciiTheme="majorHAnsi" w:eastAsiaTheme="majorEastAsia" w:hAnsiTheme="majorHAnsi" w:cstheme="majorBid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7E243C"/>
    <w:rPr>
      <w:rFonts w:asciiTheme="majorHAnsi" w:eastAsiaTheme="majorEastAsia"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75</Words>
  <Characters>431</Characters>
  <Application>Microsoft Office Word</Application>
  <DocSecurity>0</DocSecurity>
  <Lines>3</Lines>
  <Paragraphs>1</Paragraphs>
  <ScaleCrop>false</ScaleCrop>
  <Company/>
  <LinksUpToDate>false</LinksUpToDate>
  <CharactersWithSpaces>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 风杰</dc:creator>
  <cp:keywords/>
  <dc:description/>
  <cp:lastModifiedBy>张 风杰</cp:lastModifiedBy>
  <cp:revision>1</cp:revision>
  <dcterms:created xsi:type="dcterms:W3CDTF">2019-03-22T04:05:00Z</dcterms:created>
  <dcterms:modified xsi:type="dcterms:W3CDTF">2019-03-22T04:05:00Z</dcterms:modified>
</cp:coreProperties>
</file>